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273"/>
        <w:gridCol w:w="569"/>
        <w:gridCol w:w="1134"/>
        <w:gridCol w:w="284"/>
        <w:gridCol w:w="850"/>
        <w:gridCol w:w="794"/>
        <w:gridCol w:w="340"/>
        <w:gridCol w:w="290"/>
        <w:gridCol w:w="419"/>
        <w:gridCol w:w="211"/>
        <w:gridCol w:w="640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（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5"/>
              <w:tblpPr w:leftFromText="180" w:rightFromText="180" w:vertAnchor="text" w:horzAnchor="page" w:tblpX="1671" w:tblpY="-21"/>
              <w:tblOverlap w:val="never"/>
              <w:tblW w:w="754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18"/>
                      <w:szCs w:val="18"/>
                      <w:lang w:val="en-US" w:eastAsia="zh-CN"/>
                    </w:rPr>
                    <w:t>汾阳市人防警报升级维护项目</w:t>
                  </w: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汾阳市住建局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汾阳市人民防空办公室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24.32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24.32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更新中央控制站及各警报站点控制设备，对原配套设备进行维护，同步组织接入全省三级统控平台技术准备。需采购中央控制器1套（含主机、天馈系统、控制软件、控制计算机等）、终端警报控制器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套（含主机、天馈系统等）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更新中央控制站及各警报站点控制设备，对原配套设备进行维护，同步组织接入全省三级统控平台技术准备。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采购中央控制器1套（含主机、天馈系统、控制软件、控制计算机等）、终端警报控制器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套（含主机、天馈系统等）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中央控制器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警报器控制终端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10台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通信警报控制系统统控软件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安装率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安装完成时间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2021年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2021年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中央控制器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终端警报控制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器经费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25.6万元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25.6万元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剩余1.28万元为质保金，满一年后支付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bookmarkStart w:id="0" w:name="_GoBack" w:colFirst="6" w:colLast="6"/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完成国家改频要求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100%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完成建成区覆盖率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50%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防空警报是战时各级政府发放发防空警报信号，有效组织人民防空袭的手段，平时担当防洪、防灾和突发事件的紧急任务。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100%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努力建设现代人防，不断提高人民防空的社会效益和经济效益。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12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受益群众满意度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  <w:sectPr>
          <w:footerReference r:id="rId3" w:type="default"/>
          <w:pgSz w:w="11906" w:h="16838"/>
          <w:pgMar w:top="1134" w:right="1474" w:bottom="1134" w:left="1587" w:header="737" w:footer="851" w:gutter="0"/>
          <w:pgNumType w:fmt="numberInDash"/>
          <w:cols w:space="720" w:num="1"/>
          <w:docGrid w:type="lines" w:linePitch="408" w:charSpace="0"/>
        </w:sectPr>
      </w:pPr>
    </w:p>
    <w:p/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957" w:yAlign="center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- 14 -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zQxMDg4ZGYzOTVmODQzZjVjM2IzZmVhM2JhMzQifQ=="/>
  </w:docVars>
  <w:rsids>
    <w:rsidRoot w:val="207D2A81"/>
    <w:rsid w:val="02EF680E"/>
    <w:rsid w:val="060326D6"/>
    <w:rsid w:val="085C5119"/>
    <w:rsid w:val="0D8853B5"/>
    <w:rsid w:val="134D7A53"/>
    <w:rsid w:val="15536CB2"/>
    <w:rsid w:val="1952277D"/>
    <w:rsid w:val="196A26E5"/>
    <w:rsid w:val="1BCE53EC"/>
    <w:rsid w:val="1FE123EE"/>
    <w:rsid w:val="2071587A"/>
    <w:rsid w:val="207D2A81"/>
    <w:rsid w:val="27DF63B4"/>
    <w:rsid w:val="2DE97352"/>
    <w:rsid w:val="3B4B164C"/>
    <w:rsid w:val="3FB9673B"/>
    <w:rsid w:val="40673A55"/>
    <w:rsid w:val="42C3664A"/>
    <w:rsid w:val="4B1F5D09"/>
    <w:rsid w:val="54462CA2"/>
    <w:rsid w:val="568832A4"/>
    <w:rsid w:val="5FF337F0"/>
    <w:rsid w:val="65744A4C"/>
    <w:rsid w:val="67E4324C"/>
    <w:rsid w:val="6E2911D0"/>
    <w:rsid w:val="6F88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764</Characters>
  <Lines>0</Lines>
  <Paragraphs>0</Paragraphs>
  <TotalTime>1</TotalTime>
  <ScaleCrop>false</ScaleCrop>
  <LinksUpToDate>false</LinksUpToDate>
  <CharactersWithSpaces>776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2022-07-18T01:02:00Z</dcterms:created>
  <dc:creator>刘一明</dc:creator>
  <cp:lastModifiedBy>caiwushi</cp:lastModifiedBy>
  <cp:lastPrinted>2022-11-16T09:19:09Z</cp:lastPrinted>
  <dcterms:modified xsi:type="dcterms:W3CDTF">2022-11-16T09:19:23Z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0787BE79864748FD8508ED545ED7897A</vt:lpwstr>
  </property>
</Properties>
</file>