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default" w:ascii="黑体" w:hAnsi="黑体" w:eastAsia="黑体" w:cs="黑体"/>
          <w:sz w:val="32"/>
          <w:szCs w:val="32"/>
          <w:lang w:val="en-US"/>
        </w:rPr>
      </w:pPr>
      <w:r>
        <w:rPr>
          <w:rFonts w:hint="eastAsia" w:ascii="黑体" w:hAnsi="黑体" w:eastAsia="黑体" w:cs="黑体"/>
          <w:sz w:val="32"/>
          <w:szCs w:val="32"/>
        </w:rPr>
        <w:t>附</w:t>
      </w:r>
      <w:r>
        <w:rPr>
          <w:rFonts w:hint="eastAsia" w:ascii="黑体" w:hAnsi="黑体" w:eastAsia="黑体" w:cs="黑体"/>
          <w:sz w:val="32"/>
          <w:szCs w:val="32"/>
          <w:lang w:val="en-US" w:eastAsia="zh-CN"/>
        </w:rPr>
        <w:t>件2</w:t>
      </w:r>
    </w:p>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141"/>
        <w:gridCol w:w="1420"/>
        <w:gridCol w:w="707"/>
        <w:gridCol w:w="552"/>
        <w:gridCol w:w="157"/>
        <w:gridCol w:w="314"/>
        <w:gridCol w:w="537"/>
        <w:gridCol w:w="708"/>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val="0"/>
                <w:bCs w:val="0"/>
                <w:kern w:val="0"/>
                <w:sz w:val="32"/>
                <w:szCs w:val="32"/>
              </w:rPr>
              <w:t>项目支出绩效自评表</w:t>
            </w:r>
          </w:p>
        </w:tc>
      </w:tr>
      <w:tr>
        <w:tblPrEx>
          <w:tblCellMar>
            <w:top w:w="0" w:type="dxa"/>
            <w:left w:w="108" w:type="dxa"/>
            <w:bottom w:w="0" w:type="dxa"/>
            <w:right w:w="108" w:type="dxa"/>
          </w:tblCellMar>
        </w:tblPrEx>
        <w:trPr>
          <w:trHeight w:val="358" w:hRule="atLeast"/>
          <w:jc w:val="center"/>
        </w:trPr>
        <w:tc>
          <w:tcPr>
            <w:tcW w:w="9080" w:type="dxa"/>
            <w:gridSpan w:val="13"/>
            <w:tcBorders>
              <w:top w:val="nil"/>
              <w:left w:val="nil"/>
              <w:bottom w:val="nil"/>
              <w:right w:val="nil"/>
            </w:tcBorders>
            <w:noWrap w:val="0"/>
            <w:vAlign w:val="top"/>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2021</w:t>
            </w:r>
            <w:r>
              <w:rPr>
                <w:rFonts w:hint="eastAsia" w:ascii="仿宋" w:hAnsi="仿宋" w:eastAsia="仿宋" w:cs="仿宋"/>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tabs>
                <w:tab w:val="left" w:pos="1058"/>
              </w:tabs>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　汾阳市冀村镇农村人居环境“六乱”整治奖补资金项目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53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冀村镇人民政府</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冀村镇人民政府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93.5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93.5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93.5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93.5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5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55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CellMar>
            <w:top w:w="0" w:type="dxa"/>
            <w:left w:w="108" w:type="dxa"/>
            <w:bottom w:w="0" w:type="dxa"/>
            <w:right w:w="108" w:type="dxa"/>
          </w:tblCellMar>
        </w:tblPrEx>
        <w:trPr>
          <w:trHeight w:val="10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6"/>
                <w:szCs w:val="6"/>
                <w:lang w:val="en-US" w:eastAsia="zh-CN"/>
              </w:rPr>
            </w:pPr>
            <w:r>
              <w:rPr>
                <w:rFonts w:hint="eastAsia" w:ascii="仿宋" w:hAnsi="仿宋" w:eastAsia="仿宋" w:cs="仿宋"/>
                <w:kern w:val="0"/>
                <w:sz w:val="13"/>
                <w:szCs w:val="13"/>
                <w:lang w:val="en-US" w:eastAsia="zh-CN"/>
              </w:rPr>
              <w:t>根据《汾阳市农村人居环境六乱整治及垃圾分类奖补资金分配方案》汾人居整治办函&lt;2021&gt;4号文件精神，为深入贯彻习近平总书记关于改善农村人居环境的重要指示批示精神，全面落实中央、省、吕梁市、汾阳市农村人居环境整治工作决策部署，确保“六乱”整治彻底、成果巩固、群众满意，特申请此项目，共计奖补资金93.5万元</w:t>
            </w:r>
          </w:p>
        </w:tc>
        <w:tc>
          <w:tcPr>
            <w:tcW w:w="297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1"/>
                <w:szCs w:val="11"/>
                <w:lang w:val="en-US" w:eastAsia="zh-CN"/>
              </w:rPr>
            </w:pPr>
            <w:r>
              <w:rPr>
                <w:rFonts w:hint="eastAsia" w:ascii="仿宋" w:hAnsi="仿宋" w:eastAsia="仿宋" w:cs="仿宋"/>
                <w:kern w:val="0"/>
                <w:sz w:val="18"/>
                <w:szCs w:val="18"/>
                <w:lang w:eastAsia="zh-CN"/>
              </w:rPr>
              <w:t>冀村镇农村人居环境“六乱”整治奖补资金</w:t>
            </w:r>
            <w:r>
              <w:rPr>
                <w:rFonts w:hint="eastAsia" w:ascii="仿宋" w:hAnsi="仿宋" w:eastAsia="仿宋" w:cs="仿宋"/>
                <w:kern w:val="0"/>
                <w:sz w:val="18"/>
                <w:szCs w:val="18"/>
                <w:lang w:val="en-US" w:eastAsia="zh-CN"/>
              </w:rPr>
              <w:t>已支付93.5万元</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涉及乡镇数</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1个</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1个</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8"/>
                <w:szCs w:val="18"/>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资金使用针对性</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sz w:val="11"/>
                <w:szCs w:val="11"/>
                <w:lang w:val="en-US" w:eastAsia="zh-CN"/>
              </w:rPr>
            </w:pPr>
            <w:r>
              <w:rPr>
                <w:rFonts w:hint="eastAsia" w:ascii="仿宋" w:hAnsi="仿宋" w:eastAsia="仿宋" w:cs="仿宋"/>
                <w:sz w:val="11"/>
                <w:szCs w:val="11"/>
                <w:lang w:val="en-US" w:eastAsia="zh-CN"/>
              </w:rPr>
              <w:t>用于农村人居环境“六乱”整治及垃圾分类奖补</w:t>
            </w:r>
          </w:p>
          <w:p>
            <w:pPr>
              <w:widowControl/>
              <w:spacing w:line="240" w:lineRule="exact"/>
              <w:jc w:val="center"/>
              <w:rPr>
                <w:rFonts w:hint="eastAsia"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25</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25</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及时性</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及时</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及时</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总金额</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1"/>
                <w:szCs w:val="11"/>
                <w:lang w:val="en-US" w:eastAsia="zh-CN"/>
              </w:rPr>
            </w:pPr>
            <w:r>
              <w:rPr>
                <w:rFonts w:hint="eastAsia" w:ascii="仿宋" w:hAnsi="仿宋" w:eastAsia="仿宋" w:cs="仿宋"/>
                <w:kern w:val="0"/>
                <w:sz w:val="13"/>
                <w:szCs w:val="13"/>
                <w:lang w:val="en-US" w:eastAsia="zh-CN"/>
              </w:rPr>
              <w:t>93.5万元</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r>
              <w:rPr>
                <w:rFonts w:hint="eastAsia" w:ascii="仿宋" w:hAnsi="仿宋" w:eastAsia="仿宋" w:cs="仿宋"/>
                <w:kern w:val="0"/>
                <w:sz w:val="13"/>
                <w:szCs w:val="13"/>
                <w:lang w:val="en-US" w:eastAsia="zh-CN"/>
              </w:rPr>
              <w:t>93.5万元</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3"/>
                <w:szCs w:val="13"/>
                <w:lang w:val="en-US" w:eastAsia="zh-CN"/>
              </w:rPr>
            </w:pPr>
            <w:bookmarkStart w:id="0" w:name="_GoBack"/>
            <w:bookmarkEnd w:id="0"/>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5"/>
                <w:szCs w:val="15"/>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kern w:val="0"/>
                <w:sz w:val="15"/>
                <w:szCs w:val="15"/>
                <w:lang w:val="en-US" w:eastAsia="zh-CN"/>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5"/>
                <w:szCs w:val="15"/>
                <w:lang w:val="en-US" w:eastAsia="zh-CN"/>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5"/>
                <w:szCs w:val="15"/>
                <w:lang w:val="en-US" w:eastAsia="zh-CN"/>
              </w:rPr>
            </w:pPr>
            <w:r>
              <w:rPr>
                <w:rFonts w:hint="eastAsia" w:ascii="仿宋" w:hAnsi="仿宋" w:eastAsia="仿宋" w:cs="仿宋"/>
                <w:color w:val="000000"/>
                <w:kern w:val="0"/>
                <w:sz w:val="15"/>
                <w:szCs w:val="15"/>
              </w:rPr>
              <w:t>指标1：</w:t>
            </w:r>
            <w:r>
              <w:rPr>
                <w:rFonts w:hint="eastAsia" w:ascii="仿宋" w:hAnsi="仿宋" w:eastAsia="仿宋" w:cs="仿宋"/>
                <w:color w:val="000000"/>
                <w:kern w:val="0"/>
                <w:sz w:val="15"/>
                <w:szCs w:val="15"/>
                <w:lang w:val="en-US" w:eastAsia="zh-CN"/>
              </w:rPr>
              <w:t>促进社会生态发展</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有效促进</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有效促进</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指标2：</w:t>
            </w:r>
            <w:r>
              <w:rPr>
                <w:rFonts w:hint="eastAsia" w:ascii="仿宋" w:hAnsi="仿宋" w:eastAsia="仿宋" w:cs="仿宋"/>
                <w:color w:val="000000"/>
                <w:kern w:val="0"/>
                <w:sz w:val="13"/>
                <w:szCs w:val="13"/>
                <w:lang w:val="en-US" w:eastAsia="zh-CN"/>
              </w:rPr>
              <w:t>推进农村人居环境“六乱”整治及垃圾分类工作</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有效推进</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有效推进</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kern w:val="0"/>
                <w:sz w:val="13"/>
                <w:szCs w:val="13"/>
                <w:lang w:val="en-US" w:eastAsia="zh-CN"/>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生态效益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指标1：</w:t>
            </w:r>
            <w:r>
              <w:rPr>
                <w:rFonts w:hint="eastAsia" w:ascii="仿宋" w:hAnsi="仿宋" w:eastAsia="仿宋" w:cs="仿宋"/>
                <w:color w:val="000000"/>
                <w:kern w:val="0"/>
                <w:sz w:val="18"/>
                <w:szCs w:val="18"/>
                <w:lang w:val="en-US" w:eastAsia="zh-CN"/>
              </w:rPr>
              <w:t>群众满意度</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8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200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1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55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300" w:hRule="exact"/>
          <w:jc w:val="center"/>
        </w:trPr>
        <w:tc>
          <w:tcPr>
            <w:tcW w:w="68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52"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4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97</w:t>
            </w:r>
          </w:p>
        </w:tc>
        <w:tc>
          <w:tcPr>
            <w:tcW w:w="124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18"/>
                <w:szCs w:val="18"/>
              </w:rPr>
            </w:pPr>
          </w:p>
        </w:tc>
      </w:tr>
    </w:tbl>
    <w:p>
      <w:pPr>
        <w:rPr>
          <w:rFonts w:ascii="黑体" w:hAnsi="黑体" w:eastAsia="黑体"/>
        </w:rPr>
        <w:sectPr>
          <w:footerReference r:id="rId3" w:type="default"/>
          <w:pgSz w:w="11906" w:h="16838"/>
          <w:pgMar w:top="2098" w:right="1474" w:bottom="1984" w:left="1587" w:header="737" w:footer="851" w:gutter="0"/>
          <w:pgNumType w:fmt="numberInDash"/>
          <w:cols w:space="720" w:num="1"/>
          <w:docGrid w:type="lines" w:linePitch="408" w:charSpace="0"/>
        </w:sect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MDQ4MTM2MjgzYWJjODUyZTk3ZjcxMmJkNmE0NmMifQ=="/>
  </w:docVars>
  <w:rsids>
    <w:rsidRoot w:val="5BB76FDC"/>
    <w:rsid w:val="01715A0F"/>
    <w:rsid w:val="027049B9"/>
    <w:rsid w:val="0F97032C"/>
    <w:rsid w:val="1407132D"/>
    <w:rsid w:val="14A85AAD"/>
    <w:rsid w:val="18CB3DB2"/>
    <w:rsid w:val="1B546A00"/>
    <w:rsid w:val="1D4C3D7C"/>
    <w:rsid w:val="228A37DF"/>
    <w:rsid w:val="265B5FD7"/>
    <w:rsid w:val="27C54043"/>
    <w:rsid w:val="31395673"/>
    <w:rsid w:val="31B42780"/>
    <w:rsid w:val="41477864"/>
    <w:rsid w:val="43FE29ED"/>
    <w:rsid w:val="49CE1AFE"/>
    <w:rsid w:val="528C50AB"/>
    <w:rsid w:val="5BB76FDC"/>
    <w:rsid w:val="5F2F1759"/>
    <w:rsid w:val="724750DA"/>
    <w:rsid w:val="74EE12F5"/>
    <w:rsid w:val="75A6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character" w:customStyle="1" w:styleId="5">
    <w:name w:val="active6"/>
    <w:basedOn w:val="4"/>
    <w:qFormat/>
    <w:uiPriority w:val="0"/>
    <w:rPr>
      <w:color w:val="00FF00"/>
      <w:shd w:val="clear" w:fill="000000"/>
    </w:rPr>
  </w:style>
  <w:style w:type="character" w:customStyle="1" w:styleId="6">
    <w:name w:val="rbtn"/>
    <w:basedOn w:val="4"/>
    <w:qFormat/>
    <w:uiPriority w:val="0"/>
    <w:rPr>
      <w:color w:val="469DEA"/>
      <w:bdr w:val="single" w:color="E5E5E5" w:sz="4" w:space="0"/>
    </w:rPr>
  </w:style>
  <w:style w:type="character" w:customStyle="1" w:styleId="7">
    <w:name w:val="rbtn1"/>
    <w:basedOn w:val="4"/>
    <w:qFormat/>
    <w:uiPriority w:val="0"/>
    <w:rPr>
      <w:color w:val="469DEA"/>
      <w:sz w:val="14"/>
      <w:szCs w:val="14"/>
      <w:bdr w:val="single" w:color="E5E5E5" w:sz="4" w:space="0"/>
    </w:rPr>
  </w:style>
  <w:style w:type="character" w:customStyle="1" w:styleId="8">
    <w:name w:val="hilite"/>
    <w:basedOn w:val="4"/>
    <w:qFormat/>
    <w:uiPriority w:val="0"/>
    <w:rPr>
      <w:color w:val="FFFFFF"/>
      <w:shd w:val="clear" w:fill="66667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674</Words>
  <Characters>738</Characters>
  <Lines>0</Lines>
  <Paragraphs>0</Paragraphs>
  <TotalTime>49</TotalTime>
  <ScaleCrop>false</ScaleCrop>
  <LinksUpToDate>false</LinksUpToDate>
  <CharactersWithSpaces>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2022-08-02T03:01:00Z</dcterms:created>
  <dc:creator>lenovo</dc:creator>
  <cp:lastModifiedBy>浅眠</cp:lastModifiedBy>
  <dcterms:modified xsi:type="dcterms:W3CDTF">2022-11-17T03:52:57Z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F0B1BF8079254358922395470A09AB98</vt:lpwstr>
  </property>
</Properties>
</file>