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hint="default" w:ascii="黑体" w:hAnsi="黑体" w:eastAsia="黑体" w:cs="黑体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件2</w:t>
      </w:r>
    </w:p>
    <w:tbl>
      <w:tblPr>
        <w:tblStyle w:val="5"/>
        <w:tblW w:w="91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1212"/>
        <w:gridCol w:w="489"/>
        <w:gridCol w:w="57"/>
        <w:gridCol w:w="226"/>
        <w:gridCol w:w="284"/>
        <w:gridCol w:w="57"/>
        <w:gridCol w:w="368"/>
        <w:gridCol w:w="142"/>
        <w:gridCol w:w="57"/>
        <w:gridCol w:w="652"/>
        <w:gridCol w:w="708"/>
        <w:gridCol w:w="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454" w:hRule="exact"/>
          <w:jc w:val="center"/>
        </w:trPr>
        <w:tc>
          <w:tcPr>
            <w:tcW w:w="9080" w:type="dxa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358" w:hRule="atLeast"/>
          <w:jc w:val="center"/>
        </w:trPr>
        <w:tc>
          <w:tcPr>
            <w:tcW w:w="9080" w:type="dxa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（ 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2021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  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离退休、军转干、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  <w:t>新中国成立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前老工人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  <w:t>生活困难补助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  <w:t>汾阳市人力资源和社会保障局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  <w:t>汾阳市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社会保险中心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115万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115万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103.77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115万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  <w:t>115万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  <w:t>103.77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4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0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44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4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离退休、军转干、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  <w:t>新中国成立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前老工人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  <w:t>工资达到规定水平。</w:t>
            </w:r>
          </w:p>
        </w:tc>
        <w:tc>
          <w:tcPr>
            <w:tcW w:w="30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离退休、军转干、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  <w:t>新中国成立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前老工人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  <w:t>工资达到规定水平。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绩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效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指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资金配套方式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一次性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40"/>
              </w:tabs>
              <w:spacing w:line="250" w:lineRule="exact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离退休、军转干、新中国成立前老工人养老水平达标率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rPr>
                <w:rFonts w:hint="default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离退休、军转干、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新中国成立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前老工人生活困难补助资金到位情况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及时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离退休、军转干、新中国成立前老工人生活困难补助资金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115万元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  <w:t>以上三种人员死亡导致执行率降低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离退休、军转干、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新中国成立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前老工人的退休工资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达到国家规定的标准水平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离退休、军转干、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新中国成立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前老工人切身利益得到有效保障　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逐步提高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指标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离退休、军转干、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新中国成立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前老工人满意度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98%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98%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97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</w:tbl>
    <w:p>
      <w:pPr>
        <w:rPr>
          <w:rFonts w:ascii="黑体" w:hAnsi="黑体" w:eastAsia="黑体"/>
        </w:rPr>
        <w:sectPr>
          <w:footerReference r:id="rId3" w:type="default"/>
          <w:pgSz w:w="11906" w:h="16838"/>
          <w:pgMar w:top="1058" w:right="1474" w:bottom="918" w:left="1587" w:header="737" w:footer="851" w:gutter="0"/>
          <w:pgNumType w:fmt="numberInDash"/>
          <w:cols w:space="720" w:num="1"/>
          <w:docGrid w:type="lines" w:linePitch="408" w:charSpace="0"/>
        </w:sectPr>
      </w:pPr>
    </w:p>
    <w:p/>
    <w:sectPr>
      <w:footerReference r:id="rId4" w:type="default"/>
      <w:footerReference r:id="rId5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right" w:pos="8306"/>
        <w:tab w:val="clear" w:pos="8307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- 6 -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- 6 -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- 7 -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- 7 -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957" w:yAlign="center"/>
      <w:rPr>
        <w:rStyle w:val="7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- 14 -</w:t>
    </w:r>
    <w:r>
      <w:rPr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wOTc3MGU5YTM3ODY3ZTc3YTlkM2UyYTQzNDViMWUifQ=="/>
  </w:docVars>
  <w:rsids>
    <w:rsidRoot w:val="207D2A81"/>
    <w:rsid w:val="04956C5A"/>
    <w:rsid w:val="060326D6"/>
    <w:rsid w:val="0DB2718D"/>
    <w:rsid w:val="11D457CF"/>
    <w:rsid w:val="134D7A53"/>
    <w:rsid w:val="152004A7"/>
    <w:rsid w:val="18F232DA"/>
    <w:rsid w:val="1952277D"/>
    <w:rsid w:val="2071587A"/>
    <w:rsid w:val="207D2A81"/>
    <w:rsid w:val="229A6825"/>
    <w:rsid w:val="2BFD100C"/>
    <w:rsid w:val="46E71D64"/>
    <w:rsid w:val="54462CA2"/>
    <w:rsid w:val="587D49B7"/>
    <w:rsid w:val="5FF337F0"/>
    <w:rsid w:val="5FFC08B7"/>
    <w:rsid w:val="60C936B6"/>
    <w:rsid w:val="66D059B1"/>
    <w:rsid w:val="67E4324C"/>
    <w:rsid w:val="76427D0B"/>
    <w:rsid w:val="7EFE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539</Words>
  <Characters>609</Characters>
  <Lines>0</Lines>
  <Paragraphs>0</Paragraphs>
  <TotalTime>5</TotalTime>
  <ScaleCrop>false</ScaleCrop>
  <LinksUpToDate>false</LinksUpToDate>
  <CharactersWithSpaces>643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2022-07-18T01:02:00Z</dcterms:created>
  <dc:creator>刘一明</dc:creator>
  <cp:lastModifiedBy></cp:lastModifiedBy>
  <cp:lastPrinted>2022-11-14T08:17:00Z</cp:lastPrinted>
  <dcterms:modified xsi:type="dcterms:W3CDTF">2023-03-20T00:49:46Z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C32F478E47314F488607E471E3BA0F1F</vt:lpwstr>
  </property>
</Properties>
</file>