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汾阳市20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sz w:val="44"/>
          <w:szCs w:val="44"/>
        </w:rPr>
        <w:t>年扶贫资金使用计划公示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一、财政扶贫资金安排分配情况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根据资金使用方向并结合我市实际，20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年年初预算拟定安排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扶贫项目资金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，县级扶贫资金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，使用计划如下：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1、2020年小额贷款贴息120万元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2、2020年小额信贷风险补偿金30万元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3、2020年雨露计划补助金40万元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4、2020年大学生资助15万元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5、2020年建档立卡贫困户“1+N”保险120万元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6、2020年产业扶贫1130万元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640" w:right="0" w:rightChars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二、财政扶贫资金政策办法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按照国家扶贫开发政策要求，结合我市扶贫开发工作实情况，紧密围绕促进减贫的目标，因地制宜确定财政专项扶贫资金使用范围。围绕改善农村基本生活条件，支持小型农村饮水安全配套设施、易地搬迁等。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根据汾阳市扶贫办、汾阳市财政局关于印发《汾阳市财政专项扶贫资金管理办法》的通知（汾扶办发（2017）21号）的文件精神。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根据吕梁市脱贫攻坚领导小组《保险业助推全市脱贫攻坚工作的通知》（吕脱贫攻坚组[2018]19号）要求，推广“脱贫保1+N综合保险”项目。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638" w:leftChars="304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638" w:leftChars="304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638" w:leftChars="304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汾阳市财政局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640" w:right="0" w:rightChars="0" w:hanging="640" w:hanging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15E68"/>
    <w:rsid w:val="0A8B5F57"/>
    <w:rsid w:val="0C20428A"/>
    <w:rsid w:val="0C354563"/>
    <w:rsid w:val="150E4BEA"/>
    <w:rsid w:val="25045AF0"/>
    <w:rsid w:val="2D914C07"/>
    <w:rsid w:val="40515E68"/>
    <w:rsid w:val="428C119C"/>
    <w:rsid w:val="595D6E51"/>
    <w:rsid w:val="5E3247FC"/>
    <w:rsid w:val="746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2019-09-23T00:58:00Z</dcterms:created>
  <dc:creator>Administrator</dc:creator>
  <cp:lastModifiedBy>Administrator</cp:lastModifiedBy>
  <cp:lastPrinted>2020-05-06T08:58:00Z</cp:lastPrinted>
  <dcterms:modified xsi:type="dcterms:W3CDTF">2020-05-07T01:12:24Z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