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49" w:rsidRDefault="00931D6E" w:rsidP="00CA1049">
      <w:pPr>
        <w:spacing w:line="54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汾阳市202</w:t>
      </w:r>
      <w:r w:rsidR="00CD4945">
        <w:rPr>
          <w:rFonts w:ascii="宋体" w:hAnsi="宋体" w:cs="宋体" w:hint="eastAsia"/>
          <w:sz w:val="44"/>
          <w:szCs w:val="44"/>
        </w:rPr>
        <w:t>3</w:t>
      </w:r>
      <w:r>
        <w:rPr>
          <w:rFonts w:ascii="宋体" w:hAnsi="宋体" w:cs="宋体" w:hint="eastAsia"/>
          <w:sz w:val="44"/>
          <w:szCs w:val="44"/>
        </w:rPr>
        <w:t>年</w:t>
      </w:r>
      <w:r w:rsidRPr="00931D6E">
        <w:rPr>
          <w:rFonts w:ascii="宋体" w:hAnsi="宋体" w:cs="宋体" w:hint="eastAsia"/>
          <w:sz w:val="44"/>
          <w:szCs w:val="44"/>
        </w:rPr>
        <w:t>衔接推进乡村振兴补助资金</w:t>
      </w:r>
      <w:r>
        <w:rPr>
          <w:rFonts w:ascii="宋体" w:hAnsi="宋体" w:cs="宋体" w:hint="eastAsia"/>
          <w:sz w:val="44"/>
          <w:szCs w:val="44"/>
        </w:rPr>
        <w:t>使用计划公示</w:t>
      </w:r>
    </w:p>
    <w:p w:rsidR="00640449" w:rsidRDefault="00640449" w:rsidP="00CA104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0449" w:rsidRDefault="00931D6E" w:rsidP="00CA104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一、资金安排分配情况</w:t>
      </w:r>
    </w:p>
    <w:p w:rsidR="009F0CCF" w:rsidRDefault="009F0CCF" w:rsidP="00CA104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73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704"/>
        <w:gridCol w:w="3261"/>
        <w:gridCol w:w="2474"/>
        <w:gridCol w:w="1492"/>
        <w:gridCol w:w="849"/>
      </w:tblGrid>
      <w:tr w:rsidR="003D2B2B" w:rsidRPr="003D2B2B" w:rsidTr="00CD4945">
        <w:trPr>
          <w:trHeight w:val="83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CD4945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CD4945" w:rsidRDefault="00CD4945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本级</w:t>
            </w:r>
            <w:r w:rsidR="003D2B2B"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指标文号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级次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乡村振兴服务中心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CD4945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乡村振兴服务中心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省级衔接推进乡村振兴补助资金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</w:t>
            </w:r>
            <w:r w:rsidR="00CD4945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】</w:t>
            </w:r>
            <w:r w:rsidR="00CD4945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CD4945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乡村振兴服务中心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CD4945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4945">
              <w:rPr>
                <w:rFonts w:ascii="宋体" w:hAnsi="宋体" w:cs="宋体" w:hint="eastAsia"/>
                <w:kern w:val="0"/>
                <w:sz w:val="24"/>
              </w:rPr>
              <w:t>特色产业镇奖励资金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</w:t>
            </w:r>
            <w:r w:rsidR="00CD4945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】</w:t>
            </w:r>
            <w:r w:rsidR="00CD4945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CD4945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乡村振兴服务中心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CD4945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4945">
              <w:rPr>
                <w:rFonts w:ascii="宋体" w:hAnsi="宋体" w:cs="宋体" w:hint="eastAsia"/>
                <w:kern w:val="0"/>
                <w:sz w:val="24"/>
              </w:rPr>
              <w:t>2023年市级乡村振兴示范村专项扶持资金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CD4945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】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CD4945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水</w:t>
            </w: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CD4945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4945">
              <w:rPr>
                <w:rFonts w:ascii="宋体" w:hAnsi="宋体" w:cs="宋体" w:hint="eastAsia"/>
                <w:kern w:val="0"/>
                <w:sz w:val="24"/>
              </w:rPr>
              <w:t>2023年巩固农村饮水安全脱贫攻坚成果专项资金</w:t>
            </w:r>
            <w:r w:rsidRPr="003D2B2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</w:t>
            </w:r>
            <w:r w:rsidR="00CD4945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】</w:t>
            </w:r>
            <w:r w:rsidR="00CD4945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农业农村局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CD4945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4945">
              <w:rPr>
                <w:rFonts w:ascii="宋体" w:hAnsi="宋体" w:cs="宋体" w:hint="eastAsia"/>
                <w:kern w:val="0"/>
                <w:sz w:val="24"/>
              </w:rPr>
              <w:t>2023年第一批市级支农切块资金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</w:t>
            </w:r>
            <w:r w:rsidR="00CD4945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】</w:t>
            </w:r>
            <w:r w:rsidR="00CD4945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0号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CD4945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1030.86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3D2B2B" w:rsidRPr="003D2B2B" w:rsidTr="00CA1049">
        <w:trPr>
          <w:trHeight w:val="1247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现代农业发展服务中心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CD4945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4945">
              <w:rPr>
                <w:rFonts w:ascii="宋体" w:hAnsi="宋体" w:cs="宋体" w:hint="eastAsia"/>
                <w:kern w:val="0"/>
                <w:sz w:val="24"/>
              </w:rPr>
              <w:t>2023年现代农业发展重点项目资金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D2B2B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D2B2B">
              <w:rPr>
                <w:rFonts w:ascii="宋体" w:hAnsi="宋体" w:cs="宋体" w:hint="eastAsia"/>
                <w:kern w:val="0"/>
                <w:sz w:val="24"/>
              </w:rPr>
              <w:t>【202</w:t>
            </w:r>
            <w:r w:rsidR="00CD4945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】</w:t>
            </w:r>
            <w:r w:rsidR="00CD4945"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CD4945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3D2B2B" w:rsidRPr="003D2B2B" w:rsidTr="00CA1049">
        <w:trPr>
          <w:trHeight w:val="1247"/>
        </w:trPr>
        <w:tc>
          <w:tcPr>
            <w:tcW w:w="38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03020C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4314.86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40449" w:rsidRDefault="00931D6E" w:rsidP="00CA1049">
      <w:pPr>
        <w:adjustRightInd w:val="0"/>
        <w:snapToGrid w:val="0"/>
        <w:spacing w:line="540" w:lineRule="exact"/>
        <w:ind w:left="640" w:hangingChars="200" w:hanging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二、资金政策办法</w:t>
      </w:r>
    </w:p>
    <w:p w:rsidR="00640449" w:rsidRDefault="00931D6E" w:rsidP="00CA1049">
      <w:pPr>
        <w:adjustRightInd w:val="0"/>
        <w:snapToGrid w:val="0"/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3020C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要继续开展财政资金支持巩固脱贫成果为目标，探索建立脱贫攻坚与乡村振兴有效衔接的财政支持模式，充分发挥财政资金在巩固脱贫攻坚</w:t>
      </w:r>
      <w:r w:rsidR="0003020C">
        <w:rPr>
          <w:rFonts w:ascii="仿宋" w:eastAsia="仿宋" w:hAnsi="仿宋" w:cs="仿宋_GB2312" w:hint="eastAsia"/>
          <w:sz w:val="32"/>
          <w:szCs w:val="32"/>
        </w:rPr>
        <w:t>成果与乡村振兴有效衔接</w:t>
      </w:r>
      <w:r>
        <w:rPr>
          <w:rFonts w:ascii="仿宋" w:eastAsia="仿宋" w:hAnsi="仿宋" w:cs="仿宋_GB2312" w:hint="eastAsia"/>
          <w:sz w:val="32"/>
          <w:szCs w:val="32"/>
        </w:rPr>
        <w:t>中的重要作用。资金主要用于:农业生产发展、基础设施建设、民生改善、生态建设和环境保护、能力建设、公共服务、社会发展等支出。同时强化资金监管，提高使用效益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40449" w:rsidRDefault="00931D6E" w:rsidP="00CA1049">
      <w:pPr>
        <w:adjustRightInd w:val="0"/>
        <w:snapToGrid w:val="0"/>
        <w:spacing w:line="54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特此公示。</w:t>
      </w:r>
    </w:p>
    <w:p w:rsidR="00640449" w:rsidRDefault="00931D6E" w:rsidP="00CA1049">
      <w:pPr>
        <w:adjustRightInd w:val="0"/>
        <w:snapToGrid w:val="0"/>
        <w:spacing w:line="540" w:lineRule="exact"/>
        <w:ind w:leftChars="304" w:left="638"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汾阳市财政局</w:t>
      </w:r>
    </w:p>
    <w:p w:rsidR="00640449" w:rsidRDefault="00931D6E" w:rsidP="00CA1049">
      <w:pPr>
        <w:adjustRightInd w:val="0"/>
        <w:snapToGrid w:val="0"/>
        <w:spacing w:line="540" w:lineRule="exact"/>
        <w:ind w:left="640" w:hangingChars="200" w:hanging="64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202</w:t>
      </w:r>
      <w:r w:rsidR="0003020C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3020C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3020C"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Start w:id="0" w:name="_GoBack"/>
      <w:bookmarkEnd w:id="0"/>
      <w:r w:rsidR="009F0CCF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6404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E4DA4F"/>
    <w:multiLevelType w:val="singleLevel"/>
    <w:tmpl w:val="ADE4DA4F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5E68"/>
    <w:rsid w:val="00023528"/>
    <w:rsid w:val="0003020C"/>
    <w:rsid w:val="000D172D"/>
    <w:rsid w:val="00327999"/>
    <w:rsid w:val="003D2B2B"/>
    <w:rsid w:val="00460A50"/>
    <w:rsid w:val="00640449"/>
    <w:rsid w:val="00931D6E"/>
    <w:rsid w:val="009D1622"/>
    <w:rsid w:val="009F0CCF"/>
    <w:rsid w:val="00A65BB3"/>
    <w:rsid w:val="00B9168F"/>
    <w:rsid w:val="00CA1049"/>
    <w:rsid w:val="00CD4945"/>
    <w:rsid w:val="00D62BF6"/>
    <w:rsid w:val="018E61E9"/>
    <w:rsid w:val="0C20428A"/>
    <w:rsid w:val="0C354563"/>
    <w:rsid w:val="12257DC7"/>
    <w:rsid w:val="150E4BEA"/>
    <w:rsid w:val="1D031569"/>
    <w:rsid w:val="1D9536A5"/>
    <w:rsid w:val="1DFF01AD"/>
    <w:rsid w:val="23230BA5"/>
    <w:rsid w:val="236E0ACC"/>
    <w:rsid w:val="25045AF0"/>
    <w:rsid w:val="2C624C74"/>
    <w:rsid w:val="2D914C07"/>
    <w:rsid w:val="2E9D412E"/>
    <w:rsid w:val="368D178E"/>
    <w:rsid w:val="40515E68"/>
    <w:rsid w:val="428C119C"/>
    <w:rsid w:val="49E61798"/>
    <w:rsid w:val="51081E04"/>
    <w:rsid w:val="54157066"/>
    <w:rsid w:val="54FA3B0F"/>
    <w:rsid w:val="567B32EC"/>
    <w:rsid w:val="595D6E51"/>
    <w:rsid w:val="599E6B68"/>
    <w:rsid w:val="5E3247FC"/>
    <w:rsid w:val="67824EF7"/>
    <w:rsid w:val="69D43555"/>
    <w:rsid w:val="746975F3"/>
    <w:rsid w:val="788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table" w:styleId="a6">
    <w:name w:val="Table Grid"/>
    <w:basedOn w:val="a1"/>
    <w:rsid w:val="009F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table" w:styleId="a6">
    <w:name w:val="Table Grid"/>
    <w:basedOn w:val="a1"/>
    <w:rsid w:val="009F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cp:lastPrinted>2022-05-17T09:48:00Z</cp:lastPrinted>
  <dcterms:created xsi:type="dcterms:W3CDTF">2019-09-23T00:58:00Z</dcterms:created>
  <dcterms:modified xsi:type="dcterms:W3CDTF">2023-04-27T09:38:00Z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E903BC1529B940B48ECF9C5359916F6D</vt:lpwstr>
  </property>
</Properties>
</file>