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4CDC" w14:textId="47B66931" w:rsidR="00B372B7" w:rsidRPr="00B372B7" w:rsidRDefault="00B372B7">
      <w:pPr>
        <w:rPr>
          <w:rFonts w:ascii="黑体" w:eastAsia="黑体" w:hAnsi="黑体"/>
          <w:sz w:val="32"/>
          <w:szCs w:val="32"/>
        </w:rPr>
      </w:pPr>
      <w:r w:rsidRPr="00B372B7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5287" w:type="pct"/>
        <w:tblInd w:w="-449" w:type="dxa"/>
        <w:tblLayout w:type="fixed"/>
        <w:tblLook w:val="04A0" w:firstRow="1" w:lastRow="0" w:firstColumn="1" w:lastColumn="0" w:noHBand="0" w:noVBand="1"/>
      </w:tblPr>
      <w:tblGrid>
        <w:gridCol w:w="612"/>
        <w:gridCol w:w="612"/>
        <w:gridCol w:w="525"/>
        <w:gridCol w:w="471"/>
        <w:gridCol w:w="881"/>
        <w:gridCol w:w="2026"/>
        <w:gridCol w:w="1067"/>
        <w:gridCol w:w="851"/>
        <w:gridCol w:w="659"/>
        <w:gridCol w:w="674"/>
        <w:gridCol w:w="414"/>
        <w:gridCol w:w="923"/>
        <w:gridCol w:w="2494"/>
        <w:gridCol w:w="863"/>
        <w:gridCol w:w="624"/>
        <w:gridCol w:w="818"/>
        <w:gridCol w:w="474"/>
      </w:tblGrid>
      <w:tr w:rsidR="00B82CDF" w14:paraId="6A7E7F9D" w14:textId="77777777">
        <w:trPr>
          <w:trHeight w:val="34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2683" w14:textId="77777777" w:rsidR="00B82CDF" w:rsidRPr="00B372B7" w:rsidRDefault="00000000">
            <w:pPr>
              <w:widowControl/>
              <w:ind w:leftChars="-200" w:left="-221" w:hangingChars="77" w:hanging="339"/>
              <w:jc w:val="center"/>
              <w:textAlignment w:val="center"/>
              <w:rPr>
                <w:rFonts w:ascii="方正小标宋简体" w:eastAsia="方正小标宋简体" w:hAnsi="Times New Roman" w:hint="eastAsia"/>
                <w:sz w:val="44"/>
                <w:szCs w:val="44"/>
              </w:rPr>
            </w:pPr>
            <w:r w:rsidRPr="00B372B7">
              <w:rPr>
                <w:rFonts w:ascii="方正小标宋简体" w:eastAsia="方正小标宋简体" w:hAnsi="Times New Roman" w:hint="eastAsia"/>
                <w:sz w:val="44"/>
                <w:szCs w:val="44"/>
                <w:lang w:bidi="ar"/>
              </w:rPr>
              <w:t>2026年汾阳市财政衔接资金项目调整变更计划明细表</w:t>
            </w:r>
          </w:p>
        </w:tc>
      </w:tr>
      <w:tr w:rsidR="00B82CDF" w14:paraId="641E1076" w14:textId="77777777">
        <w:trPr>
          <w:trHeight w:val="409"/>
        </w:trPr>
        <w:tc>
          <w:tcPr>
            <w:tcW w:w="279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2590C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原项目</w:t>
            </w:r>
          </w:p>
        </w:tc>
        <w:tc>
          <w:tcPr>
            <w:tcW w:w="20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A3603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调整变更后新项目</w:t>
            </w:r>
          </w:p>
        </w:tc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B3DD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项目主管部门</w:t>
            </w:r>
          </w:p>
        </w:tc>
      </w:tr>
      <w:tr w:rsidR="00B82CDF" w14:paraId="5BF6CCA0" w14:textId="77777777">
        <w:trPr>
          <w:trHeight w:val="344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3B6E9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967E5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乡镇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1E92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村</w:t>
            </w:r>
          </w:p>
        </w:tc>
        <w:tc>
          <w:tcPr>
            <w:tcW w:w="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E06D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2994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DC76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项目建设内容及规模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E45C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原项目文号</w:t>
            </w:r>
          </w:p>
        </w:tc>
        <w:tc>
          <w:tcPr>
            <w:tcW w:w="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1A7D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项目投入（万元）</w:t>
            </w:r>
          </w:p>
        </w:tc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930C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23A9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C175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项目建设内容及规模</w:t>
            </w:r>
          </w:p>
        </w:tc>
        <w:tc>
          <w:tcPr>
            <w:tcW w:w="7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525F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项目投入（万元）</w:t>
            </w:r>
          </w:p>
        </w:tc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6022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DF" w14:paraId="75B81CF3" w14:textId="77777777">
        <w:trPr>
          <w:trHeight w:val="90"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466BE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4538F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66CE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3F49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AD42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BB11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0FBF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4F4A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A0F7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财政衔接资金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839E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自筹资金</w:t>
            </w:r>
          </w:p>
        </w:tc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369A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D1DC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48A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ED6F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C0CB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财政衔接资金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551E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自筹资金</w:t>
            </w:r>
          </w:p>
        </w:tc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47A5" w14:textId="77777777" w:rsidR="00B82CDF" w:rsidRDefault="00B82CDF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CDF" w14:paraId="229A8ED3" w14:textId="77777777">
        <w:trPr>
          <w:trHeight w:val="86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8172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F00C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冀村镇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9E1E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东陈家庄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4FED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098A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东陈家庄村富民路道路硬化项目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24AE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硬化道路总长1390米；排水管道埋管总长182.5米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AB28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E80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60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6DF1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73DC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FF3C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B758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东陈家庄村环村路硬化工程项目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184A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1.西二巷铺设沥青942m²,路两边散水面积350m²；2.东五巷铺设沥青680m²；3.东七巷铺设沥青465m²,路两边散水面积325m²；4.北街混凝土路面1380 m²,路两边散水面积650m²；5.部分平交道路口铺设沥青1540m²，共修缮改造合计面积6332 m²。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0C82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  <w:lang w:bidi="ar"/>
              </w:rPr>
              <w:t>49.2936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1E51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BB94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4.2936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336E" w14:textId="77777777" w:rsidR="00B82CDF" w:rsidRDefault="00B82CDF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085BEC67" w14:textId="77777777">
        <w:trPr>
          <w:trHeight w:val="51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1B5E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1EFD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峪道河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F0DD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峪口村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DFBD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E9D0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峪口村旧街道路改造工程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F97B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道路改造1.128公里，铺4CM厚沥青4904.5㎡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DFE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1DAB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B2C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1ED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958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507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峪口村旧街道路改造工程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E5C2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拆除并修补破损混凝土道路约318.5㎡;使用c25 混凝土，15cm厚。铺设 5cm 厚细粒式沥青混凝土路面 约3608.59㎡.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B312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29.45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B262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0AB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3.45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FD93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0A851134" w14:textId="77777777">
        <w:trPr>
          <w:trHeight w:val="51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FEED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32F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峪道河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E28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新盛泉村</w:t>
            </w:r>
            <w:proofErr w:type="gramEnd"/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8B0F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049F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新盛泉村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褚家沟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组道路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提升改造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2382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修复局部水泥混凝土面层1070m'，5cm沥青，混凝土面层10700m等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0B7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发〔2025〕44号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079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91.64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EC9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55.6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DE60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36.04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C22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8AA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新盛泉村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褚家沟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组道路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提升改造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DB6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1、C25混凝土现浇路沿石长3800米，宽200mm,高度50mm。</w:t>
            </w:r>
          </w:p>
          <w:p w14:paraId="554C05A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2、C20混凝土修补路面918.85m²,平均厚度8cm。</w:t>
            </w:r>
          </w:p>
          <w:p w14:paraId="510191B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3、提升改造总面积约9188.5平方米，厚度5公分(沥青混凝土)。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BDC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84.646638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F6B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55.6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92B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29.04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2BA3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616B0964" w14:textId="77777777">
        <w:trPr>
          <w:trHeight w:val="43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CA4D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561B" w14:textId="77777777" w:rsidR="00B82CDF" w:rsidRDefault="00000000" w:rsidP="00B372B7">
            <w:pPr>
              <w:widowControl/>
              <w:spacing w:line="240" w:lineRule="exact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杨家庄镇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2F0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杨家庄村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7D01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产业发展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2465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杨家庄村集贸市场路面硬化工程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652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杨家庄村集贸市场路面混凝土硬化，全长140m,均宽49m,厚12cm；具体涉及路基平整、路面硬化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56F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发〔2025〕44号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7F0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89.32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AB06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61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809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28.32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683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产业发展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C16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杨家庄村集贸市场路面硬化工程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4C4A5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进行整体沥青铺设，路面全长140m,平均宽度49m,施工总面积6860m²,沥青铺设厚度统一为5cm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ADBE2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57.665087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53C6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61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9F19" w14:textId="77777777" w:rsidR="00B82CDF" w:rsidRDefault="00B82CDF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B709B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4AFC8620" w14:textId="77777777">
        <w:trPr>
          <w:trHeight w:val="203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E564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4876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杨家庄镇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AD7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北舍村</w:t>
            </w:r>
            <w:proofErr w:type="gramEnd"/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A1A06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E8760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北舍村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乡村道路提质工程项目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C4B1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对村内主道进行整体沥青铺设，全长1276m，均宽5m，厚5cm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F14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434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5</w:t>
            </w:r>
            <w:r>
              <w:rPr>
                <w:rFonts w:eastAsia="仿宋" w:cs="仿宋" w:hint="eastAsia"/>
                <w:sz w:val="18"/>
                <w:szCs w:val="18"/>
              </w:rPr>
              <w:t>1.04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CF1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E2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3.04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8FA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2A9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北舍村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乡村道路提质工程项目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026F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对村内主道进行整体浇筑混凝土，全长1276m，均宽5m，厚16cm，施工总面积6380㎡。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ECA8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5</w:t>
            </w:r>
            <w:r>
              <w:rPr>
                <w:rFonts w:eastAsia="仿宋" w:cs="仿宋" w:hint="eastAsia"/>
                <w:sz w:val="18"/>
                <w:szCs w:val="18"/>
              </w:rPr>
              <w:t>9.555352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98E9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78C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11.55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1FD4B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5FF618EC" w14:textId="77777777">
        <w:trPr>
          <w:trHeight w:val="2234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1D75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6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677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栗家庄镇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B69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栗家庄村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1B8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产业发展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56819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栗家庄村步道石砖厂设备更新升级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9AE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购买全自动打包机、全自动码砖机、装载机等设备安装车棚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4A71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发〔2025〕44号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053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89.86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2B6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F2C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33.86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1CEF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产业发展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B20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栗家庄村步道石砖厂设备更新升级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4310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购买制砖机、栏车、叉车、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绕膜机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、托板、模具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33B8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58.8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21CE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0D9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2.8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560F4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03B5B348" w14:textId="77777777" w:rsidTr="00B372B7">
        <w:trPr>
          <w:trHeight w:val="225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28B6C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D8A5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肖家庄镇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7D74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玉兰村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453B5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5184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玉兰村团结路、南一街、南二街及无名路道路修复工程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ECAAB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1.路面修复：4808㎡</w:t>
            </w:r>
          </w:p>
          <w:p w14:paraId="31F5394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2.沥青混凝土种类：细粒式沥青混泥土</w:t>
            </w:r>
          </w:p>
          <w:p w14:paraId="21ACB194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3.厚度：5cm</w:t>
            </w:r>
          </w:p>
          <w:p w14:paraId="6ACD9DF8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4.铣刨原路面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305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B370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40.192391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4C99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2DE2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5.19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B6D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BC9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玉兰村团结路、中街东段、南二街西段、后街及无名路道路修复工程</w:t>
            </w:r>
          </w:p>
          <w:p w14:paraId="03461B97" w14:textId="77777777" w:rsidR="00B82CDF" w:rsidRDefault="00B82CDF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24F3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粘层喷油量:0.3~0.5kg/</w:t>
            </w:r>
            <w:r>
              <w:rPr>
                <w:rFonts w:eastAsia="仿宋" w:cs="仿宋" w:hint="eastAsia"/>
                <w:sz w:val="18"/>
                <w:szCs w:val="18"/>
              </w:rPr>
              <w:t>㎡，建设面积5234㎡；</w:t>
            </w:r>
          </w:p>
          <w:p w14:paraId="5F9010FA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5cm细粒式沥青混凝土</w:t>
            </w:r>
            <w:r>
              <w:rPr>
                <w:rFonts w:eastAsia="仿宋" w:cs="仿宋" w:hint="eastAsia"/>
                <w:sz w:val="18"/>
                <w:szCs w:val="18"/>
              </w:rPr>
              <w:t>，建设面积5234㎡；</w:t>
            </w:r>
          </w:p>
          <w:p w14:paraId="18D180E7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找补用4cm厚细粒式沥青混凝土</w:t>
            </w:r>
            <w:r>
              <w:rPr>
                <w:rFonts w:eastAsia="仿宋" w:cs="仿宋" w:hint="eastAsia"/>
                <w:sz w:val="18"/>
                <w:szCs w:val="18"/>
              </w:rPr>
              <w:t>，建设面积330㎡；</w:t>
            </w:r>
          </w:p>
          <w:p w14:paraId="6B513746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拆除混凝土结构</w:t>
            </w:r>
            <w:r>
              <w:rPr>
                <w:rFonts w:eastAsia="仿宋" w:cs="仿宋" w:hint="eastAsia"/>
                <w:sz w:val="18"/>
                <w:szCs w:val="18"/>
              </w:rPr>
              <w:t>，建设内容</w:t>
            </w:r>
            <w:r>
              <w:rPr>
                <w:rFonts w:eastAsia="仿宋" w:cs="仿宋"/>
                <w:sz w:val="18"/>
                <w:szCs w:val="18"/>
              </w:rPr>
              <w:t>40</w:t>
            </w:r>
            <w:r>
              <w:rPr>
                <w:rFonts w:eastAsia="仿宋" w:cs="仿宋" w:hint="eastAsia"/>
                <w:sz w:val="18"/>
                <w:szCs w:val="18"/>
              </w:rPr>
              <w:t>m³；</w:t>
            </w:r>
          </w:p>
          <w:p w14:paraId="21F8F593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/>
                <w:sz w:val="18"/>
                <w:szCs w:val="18"/>
              </w:rPr>
              <w:t>切割旧</w:t>
            </w:r>
            <w:proofErr w:type="gramStart"/>
            <w:r>
              <w:rPr>
                <w:rFonts w:eastAsia="仿宋" w:cs="仿宋"/>
                <w:sz w:val="18"/>
                <w:szCs w:val="18"/>
              </w:rPr>
              <w:t>砼</w:t>
            </w:r>
            <w:proofErr w:type="gramEnd"/>
            <w:r>
              <w:rPr>
                <w:rFonts w:eastAsia="仿宋" w:cs="仿宋"/>
                <w:sz w:val="18"/>
                <w:szCs w:val="18"/>
              </w:rPr>
              <w:t>路面</w:t>
            </w:r>
            <w:r>
              <w:rPr>
                <w:rFonts w:eastAsia="仿宋" w:cs="仿宋" w:hint="eastAsia"/>
                <w:sz w:val="18"/>
                <w:szCs w:val="18"/>
              </w:rPr>
              <w:t>，建设内容50m。</w:t>
            </w:r>
          </w:p>
          <w:p w14:paraId="56222ACE" w14:textId="77777777" w:rsidR="00B82CDF" w:rsidRDefault="00B82CDF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3DC2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40.233802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225DB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2D20" w14:textId="77777777" w:rsidR="00B82CDF" w:rsidRDefault="00000000" w:rsidP="00B372B7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5.23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9E01A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205871E3" w14:textId="77777777">
        <w:trPr>
          <w:trHeight w:val="2306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0D2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752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肖家庄镇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8BDC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康宁堡村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55160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8C17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康宁堡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村村南退水渠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及节制闸工程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254A0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改造村南退水渠长度600米，新建节制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闸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1个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带管理房</w:t>
            </w:r>
            <w:proofErr w:type="gramEnd"/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DB05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发〔2025〕44号</w:t>
            </w:r>
          </w:p>
          <w:p w14:paraId="48B1650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DCB0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75.294753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25B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2A2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26.294753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1F2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717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康宁堡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村村南退水渠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及节制闸工程项目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ACB67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改造建设村南退水渠长度600米，新建节制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闸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2个带1个管理房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D37F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78.650744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F2E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AAB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29.650744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12F62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66DB6D42" w14:textId="77777777">
        <w:trPr>
          <w:trHeight w:val="68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DA7DA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9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DFC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阳城镇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684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西阳城村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F6DCA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DAD0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西阳城正道口田间道路硬化工程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0051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采用C25混凝土硬化，长约715米，宽约4.5米，厚约12厘米，总计3217.5平方米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361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C0AC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31.62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2AD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188F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6.62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AEE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93B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西阳城正道口田间道路硬化工程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69B3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采用C30混凝土硬化，长约715米，宽约4.5米，厚约16厘米，总计3217.5平方米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EB30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39.56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146F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6BA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14.56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5983C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15A3AC45" w14:textId="77777777">
        <w:trPr>
          <w:trHeight w:val="68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004BB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F9BC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石庄镇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3A0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下庄村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6141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A655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下庄村主干道路提升工程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06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新建长度105米，平均方度4.4米石坝墙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F82D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发〔2025〕44号</w:t>
            </w:r>
          </w:p>
          <w:p w14:paraId="2DB27023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BAB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37. 47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4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7F3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7.47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BD0C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3E6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下庄村主干道路提升工程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DC7F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砌一条长118米、平均高3.75米的石坝墙；石坝墙上部砌筑40cm高(厚度为37cm)的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砖砌挡墙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；挡墙内测浇筑12cm厚C25混凝土路面与旧路交接。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9D46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37.633222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A0F3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974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7.63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00586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7D98BF89" w14:textId="77777777">
        <w:trPr>
          <w:trHeight w:val="68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96A1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11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31C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三泉镇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F94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义丰村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B1E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7B14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义丰村村内排水渠整治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B650F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村内排水渠长500米，宽约4米，排水渠底部硬化，两侧建1m高砖墙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4C1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418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50.5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D42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F31A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10.5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80C0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9C1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义丰村村内排水渠整治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BA68E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村内排水渠长328米，采用机械开槽，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砼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基础浇筑，承插管橡胶圈密封安装，装配式井及雨水口预制施工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B36F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46.166226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86EB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440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6.16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CFA5F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7BC6791E" w14:textId="77777777">
        <w:trPr>
          <w:trHeight w:val="68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3A2DC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FB2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三泉镇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7BF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三泉村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7F75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A3E40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三泉村村内村外围路灯亮化工程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1F8C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计划在村内主街道及村外围，新建路灯260盏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A932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发〔2026〕3号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036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57.72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54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66A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21.72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F062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E18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三泉村村内村外围路灯亮化工程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0978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计划在村内主街道及村外围，新建路灯212盏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58030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35.9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392A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3A9C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D0DC6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683F8BEA" w14:textId="77777777">
        <w:trPr>
          <w:trHeight w:val="68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9A49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7B9A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演武镇</w:t>
            </w:r>
            <w:proofErr w:type="gramEnd"/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898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白石村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347C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D535C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白石村道路硬化及退水项目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B7D2A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硬化道路5236.2平方米，厚度12cm，修建退水90米。</w:t>
            </w:r>
          </w:p>
          <w:p w14:paraId="576F1D62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B482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发【2026】3号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57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54.78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632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722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11.78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3CCD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40B1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白石村道路硬化及退水项目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1116D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硬化道路5331.38平方米，厚度16cm，修建退水90米</w:t>
            </w:r>
          </w:p>
          <w:p w14:paraId="6EB40535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004C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57.184364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925DB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AAE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14.187364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FED76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  <w:tr w:rsidR="00B82CDF" w14:paraId="0E85E784" w14:textId="77777777">
        <w:trPr>
          <w:trHeight w:val="68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C2BDB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14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FCA8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演武镇</w:t>
            </w:r>
            <w:proofErr w:type="gramEnd"/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EAD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大王村东大王组村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4A112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7835F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大王村东大王组村南地下管道工程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543E9" w14:textId="77777777" w:rsidR="00B82CDF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刘明仁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东至任希高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十字路口铺设400米DN800平口砼管退水</w:t>
            </w:r>
          </w:p>
          <w:p w14:paraId="311766E1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3983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汾农工办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发【2026】3号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330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58.34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DAAE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D114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13.34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DE8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乡村建设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96E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大王村东大王组村南地下管道工程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C5B07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刘明仁</w:t>
            </w:r>
            <w:proofErr w:type="gramStart"/>
            <w:r>
              <w:rPr>
                <w:rFonts w:eastAsia="仿宋" w:cs="仿宋" w:hint="eastAsia"/>
                <w:sz w:val="18"/>
                <w:szCs w:val="18"/>
              </w:rPr>
              <w:t>东至任希高</w:t>
            </w:r>
            <w:proofErr w:type="gramEnd"/>
            <w:r>
              <w:rPr>
                <w:rFonts w:eastAsia="仿宋" w:cs="仿宋" w:hint="eastAsia"/>
                <w:sz w:val="18"/>
                <w:szCs w:val="18"/>
              </w:rPr>
              <w:t>十字路口新建30米C30混凝土排水沟并配套预制沟盖板，铺设DN600平口混凝土管150.15米，DN800平口混凝土管241.1米，并新建雨水检查井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55866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52.120047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E31E9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99A5" w14:textId="77777777" w:rsidR="00B82CDF" w:rsidRDefault="00000000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7.120047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2E76D" w14:textId="77777777" w:rsidR="00B82CDF" w:rsidRDefault="00B82CDF">
            <w:pPr>
              <w:widowControl/>
              <w:jc w:val="center"/>
              <w:textAlignment w:val="center"/>
              <w:rPr>
                <w:rFonts w:eastAsia="仿宋" w:cs="仿宋" w:hint="eastAsia"/>
                <w:sz w:val="18"/>
                <w:szCs w:val="18"/>
              </w:rPr>
            </w:pPr>
          </w:p>
        </w:tc>
      </w:tr>
    </w:tbl>
    <w:p w14:paraId="5F26E4C4" w14:textId="77777777" w:rsidR="00B82CDF" w:rsidRDefault="00B82CDF">
      <w:pPr>
        <w:rPr>
          <w:rFonts w:eastAsia="仿宋" w:cs="仿宋" w:hint="eastAsia"/>
          <w:sz w:val="18"/>
          <w:szCs w:val="18"/>
        </w:rPr>
      </w:pPr>
    </w:p>
    <w:sectPr w:rsidR="00B82C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0815" w14:textId="77777777" w:rsidR="00BD7788" w:rsidRDefault="00BD7788" w:rsidP="00B372B7">
      <w:pPr>
        <w:rPr>
          <w:rFonts w:hint="eastAsia"/>
        </w:rPr>
      </w:pPr>
      <w:r>
        <w:separator/>
      </w:r>
    </w:p>
  </w:endnote>
  <w:endnote w:type="continuationSeparator" w:id="0">
    <w:p w14:paraId="6E9C6027" w14:textId="77777777" w:rsidR="00BD7788" w:rsidRDefault="00BD7788" w:rsidP="00B372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FCA878-FBA6-45CC-812B-69A52F573F4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59F8E17-473A-4B33-A65D-7BF927C871E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18B7" w14:textId="77777777" w:rsidR="00BD7788" w:rsidRDefault="00BD7788" w:rsidP="00B372B7">
      <w:pPr>
        <w:rPr>
          <w:rFonts w:hint="eastAsia"/>
        </w:rPr>
      </w:pPr>
      <w:r>
        <w:separator/>
      </w:r>
    </w:p>
  </w:footnote>
  <w:footnote w:type="continuationSeparator" w:id="0">
    <w:p w14:paraId="7B432798" w14:textId="77777777" w:rsidR="00BD7788" w:rsidRDefault="00BD7788" w:rsidP="00B372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665FE"/>
    <w:rsid w:val="00963835"/>
    <w:rsid w:val="00B372B7"/>
    <w:rsid w:val="00B82CDF"/>
    <w:rsid w:val="00BD7788"/>
    <w:rsid w:val="0E910299"/>
    <w:rsid w:val="106612B1"/>
    <w:rsid w:val="122665FE"/>
    <w:rsid w:val="135875D7"/>
    <w:rsid w:val="178B221E"/>
    <w:rsid w:val="1B942F93"/>
    <w:rsid w:val="1E3E485B"/>
    <w:rsid w:val="1F1A7E37"/>
    <w:rsid w:val="20515ADA"/>
    <w:rsid w:val="22791318"/>
    <w:rsid w:val="23902475"/>
    <w:rsid w:val="24C3687B"/>
    <w:rsid w:val="29ED4F75"/>
    <w:rsid w:val="2C842D93"/>
    <w:rsid w:val="30107771"/>
    <w:rsid w:val="318237B5"/>
    <w:rsid w:val="34E46AC5"/>
    <w:rsid w:val="351B42D0"/>
    <w:rsid w:val="35B3670F"/>
    <w:rsid w:val="39493B6E"/>
    <w:rsid w:val="3EDE6333"/>
    <w:rsid w:val="40D519B8"/>
    <w:rsid w:val="41577D82"/>
    <w:rsid w:val="466C06C8"/>
    <w:rsid w:val="495A0CAC"/>
    <w:rsid w:val="4D2D3573"/>
    <w:rsid w:val="4E18285C"/>
    <w:rsid w:val="4E6525CD"/>
    <w:rsid w:val="4E8B1908"/>
    <w:rsid w:val="4EAC7A9D"/>
    <w:rsid w:val="4FC6709B"/>
    <w:rsid w:val="51874608"/>
    <w:rsid w:val="53CF2367"/>
    <w:rsid w:val="540E1011"/>
    <w:rsid w:val="577C44E3"/>
    <w:rsid w:val="580A7E03"/>
    <w:rsid w:val="5CC260CA"/>
    <w:rsid w:val="61B7753A"/>
    <w:rsid w:val="62B62B73"/>
    <w:rsid w:val="6C9D5A4B"/>
    <w:rsid w:val="71BB2536"/>
    <w:rsid w:val="77471FC0"/>
    <w:rsid w:val="7BAD0F8C"/>
    <w:rsid w:val="7CC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F85B7"/>
  <w15:docId w15:val="{0B5EC116-63B6-4983-ACEC-AB27DAC1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3"/>
    <w:uiPriority w:val="99"/>
    <w:unhideWhenUsed/>
    <w:qFormat/>
    <w:pPr>
      <w:ind w:firstLineChars="200" w:firstLine="420"/>
    </w:pPr>
  </w:style>
  <w:style w:type="paragraph" w:styleId="a3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  <w:rPr>
      <w:rFonts w:ascii="Calibri" w:eastAsia="仿宋" w:hAnsi="Calibri"/>
      <w:sz w:val="32"/>
    </w:rPr>
  </w:style>
  <w:style w:type="paragraph" w:styleId="a5">
    <w:name w:val="Body Text Indent"/>
    <w:basedOn w:val="a"/>
    <w:next w:val="a4"/>
    <w:uiPriority w:val="99"/>
    <w:unhideWhenUsed/>
    <w:qFormat/>
    <w:pPr>
      <w:spacing w:after="120"/>
      <w:ind w:leftChars="200" w:left="420"/>
    </w:pPr>
  </w:style>
  <w:style w:type="paragraph" w:styleId="a6">
    <w:name w:val="header"/>
    <w:basedOn w:val="a"/>
    <w:link w:val="a7"/>
    <w:rsid w:val="00B372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72B7"/>
    <w:rPr>
      <w:rFonts w:ascii="仿宋" w:eastAsia="宋体" w:hAnsi="仿宋" w:cs="Times New Roman"/>
      <w:sz w:val="18"/>
      <w:szCs w:val="18"/>
    </w:rPr>
  </w:style>
  <w:style w:type="paragraph" w:styleId="a8">
    <w:name w:val="footer"/>
    <w:basedOn w:val="a"/>
    <w:link w:val="a9"/>
    <w:rsid w:val="00B37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372B7"/>
    <w:rPr>
      <w:rFonts w:ascii="仿宋" w:eastAsia="宋体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</dc:creator>
  <cp:lastModifiedBy>Lenovo</cp:lastModifiedBy>
  <cp:revision>2</cp:revision>
  <dcterms:created xsi:type="dcterms:W3CDTF">2025-06-19T07:47:00Z</dcterms:created>
  <dcterms:modified xsi:type="dcterms:W3CDTF">2026-05-15T01:58:00Z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26B41DADB40D49328876020FFDC1A964_11</vt:lpwstr>
  </property>
  <property fmtid="{D5CDD505-2E9C-101B-9397-08002B2CF9AE}" pid="4" name="KSOTemplateDocerSaveRecord">
    <vt:lpwstr>eyJoZGlkIjoiNWJiNjVmOTE4Y2U3MGNkNzAwZWVkNzFmMThjMmM5ZjkiLCJ1c2VySWQiOiIyODU4OTYwMTEifQ==</vt:lpwstr>
  </property>
</Properties>
</file>